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58" w:rsidRDefault="00B84358"/>
    <w:p w:rsidR="00CD5329" w:rsidRDefault="00CD5329">
      <w:r>
        <w:t>Aus dem Jahresgutachten des „</w:t>
      </w:r>
      <w:bookmarkStart w:id="0" w:name="_GoBack"/>
      <w:bookmarkEnd w:id="0"/>
      <w:r>
        <w:t>Sachverständigenrats zur Begutachtung der gesamtwirtschaftlichen Entwicklung“ 2019/ 2020 vom 19. 03. 2019:</w:t>
      </w:r>
    </w:p>
    <w:p w:rsidR="00CD5329" w:rsidRDefault="00CD5329"/>
    <w:p w:rsidR="00CD5329" w:rsidRDefault="00CD5329">
      <w:r>
        <w:rPr>
          <w:noProof/>
          <w:lang w:eastAsia="de-DE"/>
        </w:rPr>
        <w:drawing>
          <wp:inline distT="0" distB="0" distL="0" distR="0" wp14:anchorId="620A54C4" wp14:editId="00BC3247">
            <wp:extent cx="5760720" cy="252539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29"/>
    <w:rsid w:val="00B84358"/>
    <w:rsid w:val="00C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E1349-2536-46B7-930B-6E6BFC22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 Hollweg (diz AG)</dc:creator>
  <cp:keywords/>
  <dc:description/>
  <cp:lastModifiedBy>Leander Hollweg (diz AG)</cp:lastModifiedBy>
  <cp:revision>1</cp:revision>
  <dcterms:created xsi:type="dcterms:W3CDTF">2019-03-19T15:06:00Z</dcterms:created>
  <dcterms:modified xsi:type="dcterms:W3CDTF">2019-03-19T15:10:00Z</dcterms:modified>
</cp:coreProperties>
</file>